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44D29" w14:textId="7349FAF8" w:rsidR="00E01F47" w:rsidRPr="00894BA9" w:rsidRDefault="00E01F47" w:rsidP="00894BA9">
      <w:pPr>
        <w:pStyle w:val="Title"/>
        <w:jc w:val="center"/>
        <w:rPr>
          <w:b/>
          <w:color w:val="222A35" w:themeColor="text2" w:themeShade="80"/>
        </w:rPr>
      </w:pPr>
      <w:r w:rsidRPr="00E01F47">
        <w:rPr>
          <w:b/>
          <w:color w:val="222A35" w:themeColor="text2" w:themeShade="80"/>
        </w:rPr>
        <w:t xml:space="preserve">Readme </w:t>
      </w:r>
      <w:r w:rsidR="00EB61ED">
        <w:rPr>
          <w:b/>
          <w:color w:val="222A35" w:themeColor="text2" w:themeShade="80"/>
        </w:rPr>
        <w:t>for</w:t>
      </w:r>
      <w:r w:rsidR="007A420B">
        <w:rPr>
          <w:b/>
          <w:color w:val="222A35" w:themeColor="text2" w:themeShade="80"/>
        </w:rPr>
        <w:t xml:space="preserve"> </w:t>
      </w:r>
      <w:r w:rsidR="0003732F">
        <w:rPr>
          <w:b/>
          <w:color w:val="222A35" w:themeColor="text2" w:themeShade="80"/>
        </w:rPr>
        <w:t>LINQ for CSV</w:t>
      </w:r>
    </w:p>
    <w:p w14:paraId="3DB0FC15" w14:textId="5E32D584" w:rsidR="00E01F47" w:rsidRPr="0019589C" w:rsidRDefault="00E01F47" w:rsidP="00E01F47">
      <w:pPr>
        <w:rPr>
          <w:color w:val="222A35" w:themeColor="text2" w:themeShade="80"/>
          <w:sz w:val="28"/>
          <w:szCs w:val="28"/>
        </w:rPr>
      </w:pPr>
      <w:r w:rsidRPr="0019589C">
        <w:rPr>
          <w:color w:val="222A35" w:themeColor="text2" w:themeShade="80"/>
          <w:sz w:val="28"/>
          <w:szCs w:val="28"/>
        </w:rPr>
        <w:t xml:space="preserve">This document briefly explains design motivation, trade-offs taken, performance, </w:t>
      </w:r>
      <w:r w:rsidR="006C2033">
        <w:rPr>
          <w:color w:val="222A35" w:themeColor="text2" w:themeShade="80"/>
          <w:sz w:val="28"/>
          <w:szCs w:val="28"/>
        </w:rPr>
        <w:t>folder</w:t>
      </w:r>
      <w:r w:rsidR="0019589C">
        <w:rPr>
          <w:color w:val="222A35" w:themeColor="text2" w:themeShade="80"/>
          <w:sz w:val="28"/>
          <w:szCs w:val="28"/>
        </w:rPr>
        <w:t xml:space="preserve"> structure, </w:t>
      </w:r>
      <w:r w:rsidRPr="0019589C">
        <w:rPr>
          <w:color w:val="222A35" w:themeColor="text2" w:themeShade="80"/>
          <w:sz w:val="28"/>
          <w:szCs w:val="28"/>
        </w:rPr>
        <w:t>code walk through, limitations and future scope.</w:t>
      </w:r>
      <w:r w:rsidR="00D979A3">
        <w:rPr>
          <w:color w:val="222A35" w:themeColor="text2" w:themeShade="80"/>
          <w:sz w:val="28"/>
          <w:szCs w:val="28"/>
        </w:rPr>
        <w:t xml:space="preserve">  Visual studio 2017 IDE is used for development of this project</w:t>
      </w:r>
    </w:p>
    <w:p w14:paraId="49C37CEE" w14:textId="77777777" w:rsidR="00E01F47" w:rsidRDefault="00E01F47" w:rsidP="00E01F47">
      <w:pPr>
        <w:pStyle w:val="Heading1"/>
      </w:pPr>
      <w:r>
        <w:t>Design Motivation</w:t>
      </w:r>
    </w:p>
    <w:p w14:paraId="6B9CA55A" w14:textId="77777777" w:rsidR="00E01F47" w:rsidRDefault="00E01F47" w:rsidP="002502BB">
      <w:pPr>
        <w:jc w:val="both"/>
        <w:rPr>
          <w:color w:val="222A35" w:themeColor="text2" w:themeShade="80"/>
          <w:sz w:val="28"/>
          <w:szCs w:val="28"/>
        </w:rPr>
      </w:pPr>
      <w:r w:rsidRPr="0019589C">
        <w:rPr>
          <w:color w:val="222A35" w:themeColor="text2" w:themeShade="80"/>
          <w:sz w:val="28"/>
          <w:szCs w:val="28"/>
        </w:rPr>
        <w:t xml:space="preserve">Main design objective is to </w:t>
      </w:r>
      <w:r w:rsidR="00DE09FF" w:rsidRPr="0019589C">
        <w:rPr>
          <w:color w:val="222A35" w:themeColor="text2" w:themeShade="80"/>
          <w:sz w:val="28"/>
          <w:szCs w:val="28"/>
        </w:rPr>
        <w:t>facilitate</w:t>
      </w:r>
      <w:r w:rsidRPr="0019589C">
        <w:rPr>
          <w:color w:val="222A35" w:themeColor="text2" w:themeShade="80"/>
          <w:sz w:val="28"/>
          <w:szCs w:val="28"/>
        </w:rPr>
        <w:t xml:space="preserve"> rapid business </w:t>
      </w:r>
      <w:r w:rsidR="0019589C">
        <w:rPr>
          <w:color w:val="222A35" w:themeColor="text2" w:themeShade="80"/>
          <w:sz w:val="28"/>
          <w:szCs w:val="28"/>
        </w:rPr>
        <w:t>application</w:t>
      </w:r>
      <w:r w:rsidRPr="0019589C">
        <w:rPr>
          <w:color w:val="222A35" w:themeColor="text2" w:themeShade="80"/>
          <w:sz w:val="28"/>
          <w:szCs w:val="28"/>
        </w:rPr>
        <w:t xml:space="preserve"> development.  </w:t>
      </w:r>
      <w:r w:rsidR="0019589C" w:rsidRPr="0019589C">
        <w:rPr>
          <w:color w:val="222A35" w:themeColor="text2" w:themeShade="80"/>
          <w:sz w:val="28"/>
          <w:szCs w:val="28"/>
        </w:rPr>
        <w:t>To achieve this</w:t>
      </w:r>
      <w:r w:rsidR="0019589C">
        <w:rPr>
          <w:color w:val="222A35" w:themeColor="text2" w:themeShade="80"/>
          <w:sz w:val="28"/>
          <w:szCs w:val="28"/>
        </w:rPr>
        <w:t xml:space="preserve"> design goal, components of software that are common for </w:t>
      </w:r>
      <w:r w:rsidR="001269F2">
        <w:rPr>
          <w:color w:val="222A35" w:themeColor="text2" w:themeShade="80"/>
          <w:sz w:val="28"/>
          <w:szCs w:val="28"/>
        </w:rPr>
        <w:t>similar</w:t>
      </w:r>
      <w:r w:rsidR="0019589C">
        <w:rPr>
          <w:color w:val="222A35" w:themeColor="text2" w:themeShade="80"/>
          <w:sz w:val="28"/>
          <w:szCs w:val="28"/>
        </w:rPr>
        <w:t xml:space="preserve"> use-case are </w:t>
      </w:r>
      <w:r w:rsidR="004E1BF9">
        <w:rPr>
          <w:color w:val="222A35" w:themeColor="text2" w:themeShade="80"/>
          <w:sz w:val="28"/>
          <w:szCs w:val="28"/>
        </w:rPr>
        <w:t xml:space="preserve">precisely separated as re-usable modules.  This enables </w:t>
      </w:r>
      <w:r w:rsidR="00CD3F15">
        <w:rPr>
          <w:color w:val="222A35" w:themeColor="text2" w:themeShade="80"/>
          <w:sz w:val="28"/>
          <w:szCs w:val="28"/>
        </w:rPr>
        <w:t xml:space="preserve">dev </w:t>
      </w:r>
      <w:r w:rsidR="00D87022">
        <w:rPr>
          <w:color w:val="222A35" w:themeColor="text2" w:themeShade="80"/>
          <w:sz w:val="28"/>
          <w:szCs w:val="28"/>
        </w:rPr>
        <w:t>teams</w:t>
      </w:r>
      <w:r w:rsidR="004E1BF9">
        <w:rPr>
          <w:color w:val="222A35" w:themeColor="text2" w:themeShade="80"/>
          <w:sz w:val="28"/>
          <w:szCs w:val="28"/>
        </w:rPr>
        <w:t xml:space="preserve"> to focus on just developing business functionality while boiler plate modules are ready.  </w:t>
      </w:r>
    </w:p>
    <w:p w14:paraId="2007EDAF" w14:textId="00BF8BFB" w:rsidR="004E1BF9" w:rsidRDefault="004E1BF9" w:rsidP="008A2CB3">
      <w:pPr>
        <w:jc w:val="both"/>
        <w:rPr>
          <w:color w:val="222A35" w:themeColor="text2" w:themeShade="80"/>
          <w:sz w:val="28"/>
          <w:szCs w:val="28"/>
        </w:rPr>
      </w:pPr>
      <w:r>
        <w:rPr>
          <w:color w:val="222A35" w:themeColor="text2" w:themeShade="80"/>
          <w:sz w:val="28"/>
          <w:szCs w:val="28"/>
        </w:rPr>
        <w:t>Data is loaded from csv file into</w:t>
      </w:r>
      <w:r w:rsidR="00337E2F">
        <w:rPr>
          <w:color w:val="222A35" w:themeColor="text2" w:themeShade="80"/>
          <w:sz w:val="28"/>
          <w:szCs w:val="28"/>
        </w:rPr>
        <w:t xml:space="preserve"> C#</w:t>
      </w:r>
      <w:r>
        <w:rPr>
          <w:color w:val="222A35" w:themeColor="text2" w:themeShade="80"/>
          <w:sz w:val="28"/>
          <w:szCs w:val="28"/>
        </w:rPr>
        <w:t xml:space="preserve"> dynamic object.  This part is boiler plate component that can be re-used.  CSV file content</w:t>
      </w:r>
      <w:r w:rsidR="00337E2F">
        <w:rPr>
          <w:color w:val="222A35" w:themeColor="text2" w:themeShade="80"/>
          <w:sz w:val="28"/>
          <w:szCs w:val="28"/>
        </w:rPr>
        <w:t xml:space="preserve"> is</w:t>
      </w:r>
      <w:r>
        <w:rPr>
          <w:color w:val="222A35" w:themeColor="text2" w:themeShade="80"/>
          <w:sz w:val="28"/>
          <w:szCs w:val="28"/>
        </w:rPr>
        <w:t xml:space="preserve"> loaded as</w:t>
      </w:r>
      <w:r w:rsidR="00337E2F">
        <w:rPr>
          <w:color w:val="222A35" w:themeColor="text2" w:themeShade="80"/>
          <w:sz w:val="28"/>
          <w:szCs w:val="28"/>
        </w:rPr>
        <w:t xml:space="preserve"> array of</w:t>
      </w:r>
      <w:r>
        <w:rPr>
          <w:color w:val="222A35" w:themeColor="text2" w:themeShade="80"/>
          <w:sz w:val="28"/>
          <w:szCs w:val="28"/>
        </w:rPr>
        <w:t xml:space="preserve"> objects into </w:t>
      </w:r>
      <w:r w:rsidR="00337E2F">
        <w:rPr>
          <w:color w:val="222A35" w:themeColor="text2" w:themeShade="80"/>
          <w:sz w:val="28"/>
          <w:szCs w:val="28"/>
        </w:rPr>
        <w:t xml:space="preserve">memory with CSV headers as object property.  i.e., </w:t>
      </w:r>
      <w:proofErr w:type="gramStart"/>
      <w:r w:rsidR="00337E2F">
        <w:rPr>
          <w:color w:val="222A35" w:themeColor="text2" w:themeShade="80"/>
          <w:sz w:val="28"/>
          <w:szCs w:val="28"/>
        </w:rPr>
        <w:t>item[</w:t>
      </w:r>
      <w:proofErr w:type="gramEnd"/>
      <w:r w:rsidR="00337E2F">
        <w:rPr>
          <w:color w:val="222A35" w:themeColor="text2" w:themeShade="80"/>
          <w:sz w:val="28"/>
          <w:szCs w:val="28"/>
        </w:rPr>
        <w:t>0].gross_profit will get first object in array, property named gross_profit.  Business feature</w:t>
      </w:r>
      <w:r w:rsidR="008A2CB3">
        <w:rPr>
          <w:color w:val="222A35" w:themeColor="text2" w:themeShade="80"/>
          <w:sz w:val="28"/>
          <w:szCs w:val="28"/>
        </w:rPr>
        <w:t xml:space="preserve"> can be</w:t>
      </w:r>
      <w:r w:rsidR="00337E2F">
        <w:rPr>
          <w:color w:val="222A35" w:themeColor="text2" w:themeShade="80"/>
          <w:sz w:val="28"/>
          <w:szCs w:val="28"/>
        </w:rPr>
        <w:t xml:space="preserve"> easily developed with just one line of C# LINQ query.   </w:t>
      </w:r>
      <w:r w:rsidR="00894BA9">
        <w:rPr>
          <w:color w:val="222A35" w:themeColor="text2" w:themeShade="80"/>
          <w:sz w:val="28"/>
          <w:szCs w:val="28"/>
        </w:rPr>
        <w:t>Thi</w:t>
      </w:r>
      <w:r w:rsidR="00337E2F">
        <w:rPr>
          <w:color w:val="222A35" w:themeColor="text2" w:themeShade="80"/>
          <w:sz w:val="28"/>
          <w:szCs w:val="28"/>
        </w:rPr>
        <w:t>s</w:t>
      </w:r>
      <w:r w:rsidR="00894BA9">
        <w:rPr>
          <w:color w:val="222A35" w:themeColor="text2" w:themeShade="80"/>
          <w:sz w:val="28"/>
          <w:szCs w:val="28"/>
        </w:rPr>
        <w:t xml:space="preserve"> module is essentially</w:t>
      </w:r>
      <w:r w:rsidR="00337E2F">
        <w:rPr>
          <w:color w:val="222A35" w:themeColor="text2" w:themeShade="80"/>
          <w:sz w:val="28"/>
          <w:szCs w:val="28"/>
        </w:rPr>
        <w:t xml:space="preserve"> to LINQ for CSV file.  </w:t>
      </w:r>
      <w:r>
        <w:rPr>
          <w:color w:val="222A35" w:themeColor="text2" w:themeShade="80"/>
          <w:sz w:val="28"/>
          <w:szCs w:val="28"/>
        </w:rPr>
        <w:t xml:space="preserve">New feature </w:t>
      </w:r>
      <w:r w:rsidR="0003732F">
        <w:rPr>
          <w:color w:val="222A35" w:themeColor="text2" w:themeShade="80"/>
          <w:sz w:val="28"/>
          <w:szCs w:val="28"/>
        </w:rPr>
        <w:t>development involves just writing LINQ query for business-case</w:t>
      </w:r>
    </w:p>
    <w:p w14:paraId="1DA6D499" w14:textId="328985E7" w:rsidR="00CE4684" w:rsidRDefault="0048618D" w:rsidP="004E1BF9">
      <w:pPr>
        <w:pStyle w:val="ListParagraph"/>
        <w:numPr>
          <w:ilvl w:val="0"/>
          <w:numId w:val="1"/>
        </w:numPr>
        <w:rPr>
          <w:color w:val="222A35" w:themeColor="text2" w:themeShade="80"/>
          <w:sz w:val="28"/>
          <w:szCs w:val="28"/>
        </w:rPr>
      </w:pPr>
      <w:r>
        <w:rPr>
          <w:color w:val="222A35" w:themeColor="text2" w:themeShade="80"/>
          <w:sz w:val="28"/>
          <w:szCs w:val="28"/>
        </w:rPr>
        <w:t xml:space="preserve">Trade-off between </w:t>
      </w:r>
      <w:r w:rsidR="00790DC4">
        <w:rPr>
          <w:color w:val="222A35" w:themeColor="text2" w:themeShade="80"/>
          <w:sz w:val="28"/>
          <w:szCs w:val="28"/>
        </w:rPr>
        <w:t>Pure LINQ vs Hybrid LINQ (see Trade-off section)</w:t>
      </w:r>
      <w:r>
        <w:rPr>
          <w:color w:val="222A35" w:themeColor="text2" w:themeShade="80"/>
          <w:sz w:val="28"/>
          <w:szCs w:val="28"/>
        </w:rPr>
        <w:t xml:space="preserve"> is analyzed</w:t>
      </w:r>
    </w:p>
    <w:p w14:paraId="6B361E06" w14:textId="7A39FCDE" w:rsidR="0003732F" w:rsidRDefault="0003732F" w:rsidP="004E1BF9">
      <w:pPr>
        <w:pStyle w:val="ListParagraph"/>
        <w:numPr>
          <w:ilvl w:val="0"/>
          <w:numId w:val="1"/>
        </w:numPr>
        <w:rPr>
          <w:color w:val="222A35" w:themeColor="text2" w:themeShade="80"/>
          <w:sz w:val="28"/>
          <w:szCs w:val="28"/>
        </w:rPr>
      </w:pPr>
      <w:r>
        <w:rPr>
          <w:color w:val="222A35" w:themeColor="text2" w:themeShade="80"/>
          <w:sz w:val="28"/>
          <w:szCs w:val="28"/>
        </w:rPr>
        <w:t>Interface based design for cleaner abstractions</w:t>
      </w:r>
    </w:p>
    <w:p w14:paraId="162AC903" w14:textId="77777777" w:rsidR="0003732F" w:rsidRDefault="00A121F8" w:rsidP="004E1BF9">
      <w:pPr>
        <w:pStyle w:val="ListParagraph"/>
        <w:numPr>
          <w:ilvl w:val="0"/>
          <w:numId w:val="1"/>
        </w:numPr>
        <w:rPr>
          <w:color w:val="222A35" w:themeColor="text2" w:themeShade="80"/>
          <w:sz w:val="28"/>
          <w:szCs w:val="28"/>
        </w:rPr>
      </w:pPr>
      <w:r>
        <w:rPr>
          <w:color w:val="222A35" w:themeColor="text2" w:themeShade="80"/>
          <w:sz w:val="28"/>
          <w:szCs w:val="28"/>
        </w:rPr>
        <w:t>Generic enough to work on any CSV file with headers</w:t>
      </w:r>
    </w:p>
    <w:p w14:paraId="026E433F" w14:textId="77777777" w:rsidR="00A121F8" w:rsidRDefault="00A121F8" w:rsidP="004E1BF9">
      <w:pPr>
        <w:pStyle w:val="ListParagraph"/>
        <w:numPr>
          <w:ilvl w:val="0"/>
          <w:numId w:val="1"/>
        </w:numPr>
        <w:rPr>
          <w:color w:val="222A35" w:themeColor="text2" w:themeShade="80"/>
          <w:sz w:val="28"/>
          <w:szCs w:val="28"/>
        </w:rPr>
      </w:pPr>
      <w:r>
        <w:rPr>
          <w:color w:val="222A35" w:themeColor="text2" w:themeShade="80"/>
          <w:sz w:val="28"/>
          <w:szCs w:val="28"/>
        </w:rPr>
        <w:t xml:space="preserve">CSV file is loaded as array of objects with </w:t>
      </w:r>
      <w:r w:rsidR="00615DDD">
        <w:rPr>
          <w:color w:val="222A35" w:themeColor="text2" w:themeShade="80"/>
          <w:sz w:val="28"/>
          <w:szCs w:val="28"/>
        </w:rPr>
        <w:t>object’s member</w:t>
      </w:r>
      <w:r>
        <w:rPr>
          <w:color w:val="222A35" w:themeColor="text2" w:themeShade="80"/>
          <w:sz w:val="28"/>
          <w:szCs w:val="28"/>
        </w:rPr>
        <w:t xml:space="preserve"> properties to operate.  This enables writing LINQ queries on these objects</w:t>
      </w:r>
    </w:p>
    <w:p w14:paraId="3B137483" w14:textId="77777777" w:rsidR="001269F2" w:rsidRDefault="001269F2" w:rsidP="001269F2">
      <w:pPr>
        <w:pStyle w:val="Heading1"/>
      </w:pPr>
      <w:r>
        <w:t>Trade-offs and performance</w:t>
      </w:r>
    </w:p>
    <w:p w14:paraId="000B7649" w14:textId="374B896E" w:rsidR="00BB62F6" w:rsidRPr="00F95B5A" w:rsidRDefault="00BB62F6" w:rsidP="00FB7860">
      <w:pPr>
        <w:pStyle w:val="ListParagraph"/>
        <w:numPr>
          <w:ilvl w:val="0"/>
          <w:numId w:val="2"/>
        </w:numPr>
        <w:jc w:val="both"/>
      </w:pPr>
      <w:r>
        <w:rPr>
          <w:color w:val="222A35" w:themeColor="text2" w:themeShade="80"/>
          <w:sz w:val="28"/>
          <w:szCs w:val="28"/>
        </w:rPr>
        <w:t>Trade-off between Pure LINQ vs Hybrid LINQ is analyzed.</w:t>
      </w:r>
      <w:r w:rsidR="00F95B5A">
        <w:rPr>
          <w:color w:val="222A35" w:themeColor="text2" w:themeShade="80"/>
          <w:sz w:val="28"/>
          <w:szCs w:val="28"/>
        </w:rPr>
        <w:t xml:space="preserve">  Pure LINQ is termed as implementing LINQ to CSV functionality as purely LINQ extension function.  Hybrid LINQ is termed as implementing LINQ to CSV functionality via dynamic objects.  Hybrid LINQ approach is taken for below reasons:</w:t>
      </w:r>
    </w:p>
    <w:p w14:paraId="67E40871" w14:textId="1B69AB4D" w:rsidR="00F95B5A" w:rsidRDefault="00F95B5A" w:rsidP="00F95B5A">
      <w:pPr>
        <w:pStyle w:val="ListParagraph"/>
        <w:numPr>
          <w:ilvl w:val="1"/>
          <w:numId w:val="2"/>
        </w:numPr>
        <w:jc w:val="both"/>
        <w:rPr>
          <w:color w:val="222A35" w:themeColor="text2" w:themeShade="80"/>
          <w:sz w:val="28"/>
          <w:szCs w:val="28"/>
        </w:rPr>
      </w:pPr>
      <w:r w:rsidRPr="00F95B5A">
        <w:rPr>
          <w:color w:val="222A35" w:themeColor="text2" w:themeShade="80"/>
          <w:sz w:val="28"/>
          <w:szCs w:val="28"/>
        </w:rPr>
        <w:t xml:space="preserve">Pure LINQ </w:t>
      </w:r>
      <w:r>
        <w:rPr>
          <w:color w:val="222A35" w:themeColor="text2" w:themeShade="80"/>
          <w:sz w:val="28"/>
          <w:szCs w:val="28"/>
        </w:rPr>
        <w:t>need to load CSV file for every query vs Hybrid LINQ loads CSV file into memory once to use for all queries</w:t>
      </w:r>
    </w:p>
    <w:p w14:paraId="3FDD6E6E" w14:textId="7B90B788" w:rsidR="00F95B5A" w:rsidRPr="00F95B5A" w:rsidRDefault="00F95B5A" w:rsidP="00F95B5A">
      <w:pPr>
        <w:pStyle w:val="ListParagraph"/>
        <w:numPr>
          <w:ilvl w:val="1"/>
          <w:numId w:val="2"/>
        </w:numPr>
        <w:jc w:val="both"/>
        <w:rPr>
          <w:color w:val="222A35" w:themeColor="text2" w:themeShade="80"/>
          <w:sz w:val="28"/>
          <w:szCs w:val="28"/>
        </w:rPr>
      </w:pPr>
      <w:r>
        <w:rPr>
          <w:color w:val="222A35" w:themeColor="text2" w:themeShade="80"/>
          <w:sz w:val="28"/>
          <w:szCs w:val="28"/>
        </w:rPr>
        <w:t>Pure LINQ is inefficient due to “C# closure” issue in pure LINQ queries vs Hybrid approach has no closure issue</w:t>
      </w:r>
    </w:p>
    <w:p w14:paraId="746987F9" w14:textId="2FD28D93" w:rsidR="004C179B" w:rsidRPr="004C179B" w:rsidRDefault="00F20876" w:rsidP="00FB7860">
      <w:pPr>
        <w:pStyle w:val="ListParagraph"/>
        <w:numPr>
          <w:ilvl w:val="0"/>
          <w:numId w:val="2"/>
        </w:numPr>
        <w:jc w:val="both"/>
      </w:pPr>
      <w:r>
        <w:rPr>
          <w:color w:val="222A35" w:themeColor="text2" w:themeShade="80"/>
          <w:sz w:val="28"/>
          <w:szCs w:val="28"/>
        </w:rPr>
        <w:lastRenderedPageBreak/>
        <w:t>Fast</w:t>
      </w:r>
      <w:r w:rsidR="001269F2">
        <w:rPr>
          <w:color w:val="222A35" w:themeColor="text2" w:themeShade="80"/>
          <w:sz w:val="28"/>
          <w:szCs w:val="28"/>
        </w:rPr>
        <w:t xml:space="preserve"> csv file reader </w:t>
      </w:r>
      <w:r>
        <w:rPr>
          <w:color w:val="222A35" w:themeColor="text2" w:themeShade="80"/>
          <w:sz w:val="28"/>
          <w:szCs w:val="28"/>
        </w:rPr>
        <w:t>using .Net parallel library</w:t>
      </w:r>
      <w:r w:rsidR="00894BA9">
        <w:rPr>
          <w:color w:val="222A35" w:themeColor="text2" w:themeShade="80"/>
          <w:sz w:val="28"/>
          <w:szCs w:val="28"/>
        </w:rPr>
        <w:t xml:space="preserve"> </w:t>
      </w:r>
    </w:p>
    <w:p w14:paraId="0F92591D" w14:textId="77777777" w:rsidR="0086467C" w:rsidRPr="0086467C" w:rsidRDefault="0086467C" w:rsidP="00FB7860">
      <w:pPr>
        <w:pStyle w:val="ListParagraph"/>
        <w:numPr>
          <w:ilvl w:val="0"/>
          <w:numId w:val="2"/>
        </w:numPr>
        <w:jc w:val="both"/>
      </w:pPr>
      <w:r>
        <w:rPr>
          <w:color w:val="222A35" w:themeColor="text2" w:themeShade="80"/>
          <w:sz w:val="28"/>
          <w:szCs w:val="28"/>
        </w:rPr>
        <w:t>Log4net, a 3</w:t>
      </w:r>
      <w:r w:rsidRPr="0086467C">
        <w:rPr>
          <w:color w:val="222A35" w:themeColor="text2" w:themeShade="80"/>
          <w:sz w:val="28"/>
          <w:szCs w:val="28"/>
          <w:vertAlign w:val="superscript"/>
        </w:rPr>
        <w:t>rd</w:t>
      </w:r>
      <w:r>
        <w:rPr>
          <w:color w:val="222A35" w:themeColor="text2" w:themeShade="80"/>
          <w:sz w:val="28"/>
          <w:szCs w:val="28"/>
        </w:rPr>
        <w:t xml:space="preserve"> party logger is used.  Log4net is feature rich to suit such projects</w:t>
      </w:r>
    </w:p>
    <w:p w14:paraId="282A1928" w14:textId="77777777" w:rsidR="0086467C" w:rsidRPr="0086467C" w:rsidRDefault="0086467C" w:rsidP="00FB7860">
      <w:pPr>
        <w:pStyle w:val="ListParagraph"/>
        <w:numPr>
          <w:ilvl w:val="0"/>
          <w:numId w:val="2"/>
        </w:numPr>
        <w:jc w:val="both"/>
      </w:pPr>
      <w:r>
        <w:rPr>
          <w:color w:val="222A35" w:themeColor="text2" w:themeShade="80"/>
          <w:sz w:val="28"/>
          <w:szCs w:val="28"/>
        </w:rPr>
        <w:t>Usage of LINQ helps performance as unnecessary memory allocations are avoided.  Query results are obtained only when read</w:t>
      </w:r>
    </w:p>
    <w:p w14:paraId="7213D0E5" w14:textId="11A59AA1" w:rsidR="00D471D7" w:rsidRPr="00D471D7" w:rsidRDefault="0031728A" w:rsidP="00FB7860">
      <w:pPr>
        <w:pStyle w:val="ListParagraph"/>
        <w:numPr>
          <w:ilvl w:val="0"/>
          <w:numId w:val="2"/>
        </w:numPr>
        <w:jc w:val="both"/>
        <w:rPr>
          <w:color w:val="222A35" w:themeColor="text2" w:themeShade="80"/>
          <w:sz w:val="28"/>
          <w:szCs w:val="28"/>
        </w:rPr>
      </w:pPr>
      <w:r w:rsidRPr="00D471D7">
        <w:rPr>
          <w:color w:val="222A35" w:themeColor="text2" w:themeShade="80"/>
          <w:sz w:val="28"/>
          <w:szCs w:val="28"/>
        </w:rPr>
        <w:t>Writing new LINQ extensions are kept to minimal</w:t>
      </w:r>
      <w:r w:rsidR="008A2CB3">
        <w:rPr>
          <w:color w:val="222A35" w:themeColor="text2" w:themeShade="80"/>
          <w:sz w:val="28"/>
          <w:szCs w:val="28"/>
        </w:rPr>
        <w:t xml:space="preserve"> while using most out of built in LINQ functionalities</w:t>
      </w:r>
    </w:p>
    <w:p w14:paraId="7D41D853" w14:textId="03B678D5" w:rsidR="00D471D7" w:rsidRDefault="006C2033" w:rsidP="00D471D7">
      <w:pPr>
        <w:pStyle w:val="Heading1"/>
      </w:pPr>
      <w:r>
        <w:t>Folder</w:t>
      </w:r>
      <w:r w:rsidR="00D471D7">
        <w:t xml:space="preserve"> structure</w:t>
      </w:r>
    </w:p>
    <w:p w14:paraId="1F2FB282" w14:textId="36BDE16D" w:rsidR="006C2033" w:rsidRPr="007D2B38" w:rsidRDefault="006C2033" w:rsidP="006C2033">
      <w:pPr>
        <w:pStyle w:val="ListParagraph"/>
        <w:numPr>
          <w:ilvl w:val="0"/>
          <w:numId w:val="3"/>
        </w:numPr>
      </w:pPr>
      <w:r>
        <w:rPr>
          <w:color w:val="222A35" w:themeColor="text2" w:themeShade="80"/>
          <w:sz w:val="28"/>
          <w:szCs w:val="28"/>
        </w:rPr>
        <w:t>Main folder contains</w:t>
      </w:r>
      <w:r w:rsidR="00961649">
        <w:rPr>
          <w:color w:val="222A35" w:themeColor="text2" w:themeShade="80"/>
          <w:sz w:val="28"/>
          <w:szCs w:val="28"/>
        </w:rPr>
        <w:t xml:space="preserve"> bin, doc, sample, source and specification.  As name suggests each directory contains appropriate content.  Specification directory contains requirement</w:t>
      </w:r>
      <w:r w:rsidR="002B43E9">
        <w:rPr>
          <w:color w:val="222A35" w:themeColor="text2" w:themeShade="80"/>
          <w:sz w:val="28"/>
          <w:szCs w:val="28"/>
        </w:rPr>
        <w:t>s</w:t>
      </w:r>
      <w:r w:rsidR="00961649">
        <w:rPr>
          <w:color w:val="222A35" w:themeColor="text2" w:themeShade="80"/>
          <w:sz w:val="28"/>
          <w:szCs w:val="28"/>
        </w:rPr>
        <w:t xml:space="preserve"> </w:t>
      </w:r>
      <w:r w:rsidR="007A420B">
        <w:rPr>
          <w:color w:val="222A35" w:themeColor="text2" w:themeShade="80"/>
          <w:sz w:val="28"/>
          <w:szCs w:val="28"/>
        </w:rPr>
        <w:t>document</w:t>
      </w:r>
    </w:p>
    <w:p w14:paraId="2C365F3A" w14:textId="15780BC9" w:rsidR="007D2B38" w:rsidRPr="00961649" w:rsidRDefault="007D2B38" w:rsidP="007D2B38">
      <w:pPr>
        <w:pStyle w:val="ListParagraph"/>
        <w:ind w:left="1440"/>
      </w:pPr>
      <w:r>
        <w:rPr>
          <w:b/>
          <w:noProof/>
        </w:rPr>
        <w:drawing>
          <wp:inline distT="0" distB="0" distL="0" distR="0" wp14:anchorId="3968E580" wp14:editId="08394448">
            <wp:extent cx="2278380" cy="1303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78380" cy="1303020"/>
                    </a:xfrm>
                    <a:prstGeom prst="rect">
                      <a:avLst/>
                    </a:prstGeom>
                    <a:noFill/>
                    <a:ln>
                      <a:noFill/>
                    </a:ln>
                  </pic:spPr>
                </pic:pic>
              </a:graphicData>
            </a:graphic>
          </wp:inline>
        </w:drawing>
      </w:r>
    </w:p>
    <w:p w14:paraId="628F9327" w14:textId="1FDE1018" w:rsidR="00961649" w:rsidRDefault="00961649" w:rsidP="00961649">
      <w:pPr>
        <w:pStyle w:val="ListParagraph"/>
        <w:numPr>
          <w:ilvl w:val="1"/>
          <w:numId w:val="3"/>
        </w:numPr>
      </w:pPr>
      <w:r>
        <w:t>Bin – binaries in both release and debug configuration</w:t>
      </w:r>
    </w:p>
    <w:p w14:paraId="251C37FF" w14:textId="3C874A91" w:rsidR="00961649" w:rsidRDefault="00961649" w:rsidP="00961649">
      <w:pPr>
        <w:pStyle w:val="ListParagraph"/>
        <w:numPr>
          <w:ilvl w:val="1"/>
          <w:numId w:val="3"/>
        </w:numPr>
      </w:pPr>
      <w:r>
        <w:t xml:space="preserve">Doc – documentation of API </w:t>
      </w:r>
    </w:p>
    <w:p w14:paraId="2D446F2C" w14:textId="6BA40D1D" w:rsidR="00961649" w:rsidRDefault="00961649" w:rsidP="00961649">
      <w:pPr>
        <w:pStyle w:val="ListParagraph"/>
        <w:numPr>
          <w:ilvl w:val="1"/>
          <w:numId w:val="3"/>
        </w:numPr>
      </w:pPr>
      <w:r>
        <w:t>Sample – working sample program in both release and debug mode</w:t>
      </w:r>
    </w:p>
    <w:p w14:paraId="0F97F904" w14:textId="3955662A" w:rsidR="00961649" w:rsidRDefault="00961649" w:rsidP="00961649">
      <w:pPr>
        <w:pStyle w:val="ListParagraph"/>
        <w:numPr>
          <w:ilvl w:val="1"/>
          <w:numId w:val="3"/>
        </w:numPr>
      </w:pPr>
      <w:r>
        <w:t>Source – source code of library, sample program and unit test</w:t>
      </w:r>
    </w:p>
    <w:p w14:paraId="1C3D296F" w14:textId="4E9C76D8" w:rsidR="00961649" w:rsidRDefault="00961649" w:rsidP="00961649">
      <w:pPr>
        <w:pStyle w:val="ListParagraph"/>
        <w:numPr>
          <w:ilvl w:val="1"/>
          <w:numId w:val="3"/>
        </w:numPr>
      </w:pPr>
      <w:r>
        <w:t>Specification – Requirement documents</w:t>
      </w:r>
    </w:p>
    <w:p w14:paraId="6388213F" w14:textId="678DE2F5" w:rsidR="00961649" w:rsidRDefault="00961649" w:rsidP="00961649">
      <w:pPr>
        <w:pStyle w:val="ListParagraph"/>
        <w:numPr>
          <w:ilvl w:val="1"/>
          <w:numId w:val="3"/>
        </w:numPr>
      </w:pPr>
      <w:r>
        <w:t>Readme.docx – This file that give details about project</w:t>
      </w:r>
    </w:p>
    <w:p w14:paraId="4948CCEF" w14:textId="02D4BD9F" w:rsidR="007D2B38" w:rsidRDefault="007D2B38" w:rsidP="007D2B38"/>
    <w:p w14:paraId="367B3F86" w14:textId="64FC5118" w:rsidR="007D2B38" w:rsidRDefault="007D2B38" w:rsidP="007D2B38"/>
    <w:p w14:paraId="3EBFFDFB" w14:textId="667F4E1D" w:rsidR="00871CA0" w:rsidRDefault="00871CA0" w:rsidP="007D2B38"/>
    <w:p w14:paraId="3CE496C3" w14:textId="287883B8" w:rsidR="00871CA0" w:rsidRDefault="00871CA0" w:rsidP="007D2B38"/>
    <w:p w14:paraId="3261EB42" w14:textId="718B0C67" w:rsidR="00871CA0" w:rsidRDefault="00871CA0" w:rsidP="007D2B38"/>
    <w:p w14:paraId="7E67CBEB" w14:textId="6F06E3FD" w:rsidR="00871CA0" w:rsidRDefault="00871CA0" w:rsidP="007D2B38"/>
    <w:p w14:paraId="76655738" w14:textId="28CFF85B" w:rsidR="00871CA0" w:rsidRDefault="00871CA0" w:rsidP="007D2B38"/>
    <w:p w14:paraId="4D777C05" w14:textId="7BDDB829" w:rsidR="00871CA0" w:rsidRDefault="00871CA0" w:rsidP="007D2B38"/>
    <w:p w14:paraId="03EEEFC3" w14:textId="49E2F1E9" w:rsidR="00871CA0" w:rsidRDefault="00871CA0" w:rsidP="007D2B38"/>
    <w:p w14:paraId="22674AE4" w14:textId="77777777" w:rsidR="002B43E9" w:rsidRDefault="002B43E9" w:rsidP="007D2B38"/>
    <w:p w14:paraId="608D07A5" w14:textId="52216E36" w:rsidR="007D2B38" w:rsidRPr="006C2033" w:rsidRDefault="007D2B38" w:rsidP="007D2B38">
      <w:pPr>
        <w:pStyle w:val="ListParagraph"/>
        <w:numPr>
          <w:ilvl w:val="0"/>
          <w:numId w:val="3"/>
        </w:numPr>
      </w:pPr>
      <w:r>
        <w:rPr>
          <w:color w:val="222A35" w:themeColor="text2" w:themeShade="80"/>
          <w:sz w:val="28"/>
          <w:szCs w:val="28"/>
        </w:rPr>
        <w:lastRenderedPageBreak/>
        <w:t xml:space="preserve">Sample output </w:t>
      </w:r>
    </w:p>
    <w:p w14:paraId="6214E129" w14:textId="4828B3FE" w:rsidR="00E01F47" w:rsidRDefault="007D2B38" w:rsidP="007D2B38">
      <w:pPr>
        <w:ind w:left="720"/>
        <w:rPr>
          <w:b/>
        </w:rPr>
      </w:pPr>
      <w:r>
        <w:rPr>
          <w:b/>
          <w:noProof/>
        </w:rPr>
        <w:drawing>
          <wp:inline distT="0" distB="0" distL="0" distR="0" wp14:anchorId="5747F8BA" wp14:editId="661E0E85">
            <wp:extent cx="4701540" cy="5600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1540" cy="5600700"/>
                    </a:xfrm>
                    <a:prstGeom prst="rect">
                      <a:avLst/>
                    </a:prstGeom>
                    <a:noFill/>
                    <a:ln>
                      <a:noFill/>
                    </a:ln>
                  </pic:spPr>
                </pic:pic>
              </a:graphicData>
            </a:graphic>
          </wp:inline>
        </w:drawing>
      </w:r>
    </w:p>
    <w:p w14:paraId="579D5379" w14:textId="5C61B34E" w:rsidR="000B314B" w:rsidRPr="000B314B" w:rsidRDefault="000B314B" w:rsidP="000B314B">
      <w:pPr>
        <w:pStyle w:val="ListParagraph"/>
        <w:numPr>
          <w:ilvl w:val="0"/>
          <w:numId w:val="3"/>
        </w:numPr>
      </w:pPr>
      <w:r>
        <w:rPr>
          <w:color w:val="222A35" w:themeColor="text2" w:themeShade="80"/>
          <w:sz w:val="28"/>
          <w:szCs w:val="28"/>
        </w:rPr>
        <w:t>Source code folder structure</w:t>
      </w:r>
    </w:p>
    <w:p w14:paraId="2B28AD59" w14:textId="2F7E1581" w:rsidR="000B314B" w:rsidRDefault="0009717A" w:rsidP="000B314B">
      <w:pPr>
        <w:pStyle w:val="ListParagraph"/>
        <w:numPr>
          <w:ilvl w:val="1"/>
          <w:numId w:val="3"/>
        </w:numPr>
      </w:pPr>
      <w:proofErr w:type="spellStart"/>
      <w:proofErr w:type="gramStart"/>
      <w:r>
        <w:t>BK</w:t>
      </w:r>
      <w:r w:rsidR="000B314B">
        <w:t>.Project.DataAnalyzer</w:t>
      </w:r>
      <w:proofErr w:type="spellEnd"/>
      <w:proofErr w:type="gramEnd"/>
      <w:r w:rsidR="000B314B">
        <w:t xml:space="preserve"> – Library source code</w:t>
      </w:r>
    </w:p>
    <w:p w14:paraId="35D2D9E1" w14:textId="716F2226" w:rsidR="000B314B" w:rsidRDefault="000B314B" w:rsidP="000B314B">
      <w:pPr>
        <w:pStyle w:val="ListParagraph"/>
        <w:numPr>
          <w:ilvl w:val="1"/>
          <w:numId w:val="3"/>
        </w:numPr>
      </w:pPr>
      <w:r>
        <w:t>Packages – dependent packages</w:t>
      </w:r>
    </w:p>
    <w:p w14:paraId="4F7E0543" w14:textId="3FE27E92" w:rsidR="000B314B" w:rsidRDefault="000B314B" w:rsidP="000B314B">
      <w:pPr>
        <w:pStyle w:val="ListParagraph"/>
        <w:numPr>
          <w:ilvl w:val="1"/>
          <w:numId w:val="3"/>
        </w:numPr>
      </w:pPr>
      <w:proofErr w:type="spellStart"/>
      <w:r>
        <w:t>SampleForDataAnalyzer</w:t>
      </w:r>
      <w:proofErr w:type="spellEnd"/>
      <w:r>
        <w:t xml:space="preserve"> – Source code of working sample</w:t>
      </w:r>
    </w:p>
    <w:p w14:paraId="6F1E6D52" w14:textId="06323A15" w:rsidR="000B314B" w:rsidRDefault="000B314B" w:rsidP="000B314B">
      <w:pPr>
        <w:pStyle w:val="ListParagraph"/>
        <w:numPr>
          <w:ilvl w:val="1"/>
          <w:numId w:val="3"/>
        </w:numPr>
      </w:pPr>
      <w:proofErr w:type="spellStart"/>
      <w:r>
        <w:t>TestResults</w:t>
      </w:r>
      <w:proofErr w:type="spellEnd"/>
      <w:r>
        <w:t xml:space="preserve"> – Test Results</w:t>
      </w:r>
    </w:p>
    <w:p w14:paraId="4FEAEF3A" w14:textId="2EB6F289" w:rsidR="000B314B" w:rsidRDefault="000B314B" w:rsidP="000B314B">
      <w:pPr>
        <w:pStyle w:val="ListParagraph"/>
        <w:numPr>
          <w:ilvl w:val="1"/>
          <w:numId w:val="3"/>
        </w:numPr>
      </w:pPr>
      <w:proofErr w:type="spellStart"/>
      <w:r>
        <w:t>UnitTestAnalyzer</w:t>
      </w:r>
      <w:proofErr w:type="spellEnd"/>
      <w:r>
        <w:t xml:space="preserve"> – Source code of Unit tests</w:t>
      </w:r>
    </w:p>
    <w:p w14:paraId="3B834ADC" w14:textId="17AF3D1B" w:rsidR="000B314B" w:rsidRPr="000B314B" w:rsidRDefault="0009717A" w:rsidP="000B314B">
      <w:pPr>
        <w:pStyle w:val="ListParagraph"/>
        <w:numPr>
          <w:ilvl w:val="1"/>
          <w:numId w:val="3"/>
        </w:numPr>
      </w:pPr>
      <w:r>
        <w:t>BK</w:t>
      </w:r>
      <w:r w:rsidR="000B314B">
        <w:t>.Project.DataAnalyzer.sln – Solutions that contains all above project sources</w:t>
      </w:r>
    </w:p>
    <w:p w14:paraId="089752E5" w14:textId="5FDBD32A" w:rsidR="000B314B" w:rsidRPr="006C2033" w:rsidRDefault="000B314B" w:rsidP="000B314B">
      <w:pPr>
        <w:pStyle w:val="ListParagraph"/>
      </w:pPr>
      <w:bookmarkStart w:id="0" w:name="_GoBack"/>
      <w:bookmarkEnd w:id="0"/>
      <w:r>
        <w:rPr>
          <w:color w:val="222A35" w:themeColor="text2" w:themeShade="80"/>
          <w:sz w:val="28"/>
          <w:szCs w:val="28"/>
        </w:rPr>
        <w:t xml:space="preserve"> </w:t>
      </w:r>
    </w:p>
    <w:p w14:paraId="5C8DFE00" w14:textId="4E5620F6" w:rsidR="000B314B" w:rsidRDefault="000B314B" w:rsidP="007D2B38">
      <w:pPr>
        <w:ind w:left="720"/>
        <w:rPr>
          <w:b/>
        </w:rPr>
      </w:pPr>
    </w:p>
    <w:p w14:paraId="1614AC8E" w14:textId="49FAA128" w:rsidR="00DD191A" w:rsidRDefault="00E77930" w:rsidP="00DD191A">
      <w:pPr>
        <w:pStyle w:val="Heading1"/>
      </w:pPr>
      <w:r>
        <w:lastRenderedPageBreak/>
        <w:t xml:space="preserve">Brief </w:t>
      </w:r>
      <w:r w:rsidR="00DD191A">
        <w:t>Code walk-through</w:t>
      </w:r>
    </w:p>
    <w:p w14:paraId="593B6AD6" w14:textId="6F6BACDA" w:rsidR="000B314B" w:rsidRDefault="00DD191A" w:rsidP="00DD191A">
      <w:pPr>
        <w:rPr>
          <w:color w:val="222A35" w:themeColor="text2" w:themeShade="80"/>
          <w:sz w:val="28"/>
          <w:szCs w:val="28"/>
        </w:rPr>
      </w:pPr>
      <w:r>
        <w:rPr>
          <w:color w:val="222A35" w:themeColor="text2" w:themeShade="80"/>
          <w:sz w:val="28"/>
          <w:szCs w:val="28"/>
        </w:rPr>
        <w:t xml:space="preserve">Here is the main functional part of code.  Surprisingly, </w:t>
      </w:r>
      <w:r w:rsidR="002B43E9">
        <w:rPr>
          <w:color w:val="222A35" w:themeColor="text2" w:themeShade="80"/>
          <w:sz w:val="28"/>
          <w:szCs w:val="28"/>
        </w:rPr>
        <w:t>it</w:t>
      </w:r>
      <w:r>
        <w:rPr>
          <w:color w:val="222A35" w:themeColor="text2" w:themeShade="80"/>
          <w:sz w:val="28"/>
          <w:szCs w:val="28"/>
        </w:rPr>
        <w:t xml:space="preserve"> is just one line of code that completes business requirement</w:t>
      </w:r>
    </w:p>
    <w:p w14:paraId="35DCE638" w14:textId="477657B7" w:rsidR="00DD191A" w:rsidRDefault="00DD191A" w:rsidP="00DD191A">
      <w:pPr>
        <w:pStyle w:val="ListParagraph"/>
        <w:numPr>
          <w:ilvl w:val="0"/>
          <w:numId w:val="3"/>
        </w:numPr>
        <w:rPr>
          <w:b/>
        </w:rPr>
      </w:pPr>
      <w:r>
        <w:rPr>
          <w:b/>
        </w:rPr>
        <w:t>One-line LINQ query for Gross Profit Total by Country in USD</w:t>
      </w:r>
    </w:p>
    <w:p w14:paraId="15D99026" w14:textId="2700A4DD"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00"/>
          <w:sz w:val="19"/>
          <w:szCs w:val="19"/>
        </w:rPr>
        <w:tab/>
        <w:t xml:space="preserve">result = </w:t>
      </w:r>
      <w:r>
        <w:rPr>
          <w:rFonts w:ascii="Consolas" w:hAnsi="Consolas" w:cs="Consolas"/>
          <w:color w:val="0000FF"/>
          <w:sz w:val="19"/>
          <w:szCs w:val="19"/>
        </w:rPr>
        <w:t>from</w:t>
      </w:r>
      <w:r>
        <w:rPr>
          <w:rFonts w:ascii="Consolas" w:hAnsi="Consolas" w:cs="Consolas"/>
          <w:color w:val="000000"/>
          <w:sz w:val="19"/>
          <w:szCs w:val="19"/>
        </w:rPr>
        <w:t xml:space="preserve"> data </w:t>
      </w:r>
      <w:r>
        <w:rPr>
          <w:rFonts w:ascii="Consolas" w:hAnsi="Consolas" w:cs="Consolas"/>
          <w:color w:val="0000FF"/>
          <w:sz w:val="19"/>
          <w:szCs w:val="19"/>
        </w:rPr>
        <w:t>in</w:t>
      </w:r>
      <w:r>
        <w:rPr>
          <w:rFonts w:ascii="Consolas" w:hAnsi="Consolas" w:cs="Consolas"/>
          <w:color w:val="000000"/>
          <w:sz w:val="19"/>
          <w:szCs w:val="19"/>
        </w:rPr>
        <w:t xml:space="preserve"> </w:t>
      </w:r>
      <w:proofErr w:type="spellStart"/>
      <w:r>
        <w:rPr>
          <w:rFonts w:ascii="Consolas" w:hAnsi="Consolas" w:cs="Consolas"/>
          <w:color w:val="000000"/>
          <w:sz w:val="19"/>
          <w:szCs w:val="19"/>
        </w:rPr>
        <w:t>dataToOperate</w:t>
      </w:r>
      <w:proofErr w:type="spellEnd"/>
    </w:p>
    <w:p w14:paraId="567BAD1D" w14:textId="3232B7A2"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group</w:t>
      </w:r>
      <w:r>
        <w:rPr>
          <w:rFonts w:ascii="Consolas" w:hAnsi="Consolas" w:cs="Consolas"/>
          <w:color w:val="000000"/>
          <w:sz w:val="19"/>
          <w:szCs w:val="19"/>
        </w:rPr>
        <w:t xml:space="preserve"> data </w:t>
      </w:r>
      <w:r>
        <w:rPr>
          <w:rFonts w:ascii="Consolas" w:hAnsi="Consolas" w:cs="Consolas"/>
          <w:color w:val="0000FF"/>
          <w:sz w:val="19"/>
          <w:szCs w:val="19"/>
        </w:rPr>
        <w:t>by</w:t>
      </w:r>
      <w:r>
        <w:rPr>
          <w:rFonts w:ascii="Consolas" w:hAnsi="Consolas" w:cs="Consolas"/>
          <w:color w:val="000000"/>
          <w:sz w:val="19"/>
          <w:szCs w:val="19"/>
        </w:rPr>
        <w:t xml:space="preserve"> ((</w:t>
      </w:r>
      <w:r>
        <w:rPr>
          <w:rFonts w:ascii="Consolas" w:hAnsi="Consolas" w:cs="Consolas"/>
          <w:color w:val="0000FF"/>
          <w:sz w:val="19"/>
          <w:szCs w:val="19"/>
        </w:rPr>
        <w:t>dynamic</w:t>
      </w:r>
      <w:r>
        <w:rPr>
          <w:rFonts w:ascii="Consolas" w:hAnsi="Consolas" w:cs="Consolas"/>
          <w:color w:val="000000"/>
          <w:sz w:val="19"/>
          <w:szCs w:val="19"/>
        </w:rPr>
        <w:t>)data</w:t>
      </w:r>
      <w:proofErr w:type="gramStart"/>
      <w:r>
        <w:rPr>
          <w:rFonts w:ascii="Consolas" w:hAnsi="Consolas" w:cs="Consolas"/>
          <w:color w:val="000000"/>
          <w:sz w:val="19"/>
          <w:szCs w:val="19"/>
        </w:rPr>
        <w:t>).country</w:t>
      </w:r>
      <w:proofErr w:type="gramEnd"/>
    </w:p>
    <w:p w14:paraId="61AD0AEC" w14:textId="7B4E0161"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into</w:t>
      </w:r>
      <w:r>
        <w:rPr>
          <w:rFonts w:ascii="Consolas" w:hAnsi="Consolas" w:cs="Consolas"/>
          <w:color w:val="000000"/>
          <w:sz w:val="19"/>
          <w:szCs w:val="19"/>
        </w:rPr>
        <w:t xml:space="preserve"> </w:t>
      </w:r>
      <w:proofErr w:type="spellStart"/>
      <w:r>
        <w:rPr>
          <w:rFonts w:ascii="Consolas" w:hAnsi="Consolas" w:cs="Consolas"/>
          <w:color w:val="000000"/>
          <w:sz w:val="19"/>
          <w:szCs w:val="19"/>
        </w:rPr>
        <w:t>profitByCountry</w:t>
      </w:r>
      <w:proofErr w:type="spellEnd"/>
    </w:p>
    <w:p w14:paraId="4688F453" w14:textId="06945877"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select</w:t>
      </w:r>
      <w:r>
        <w:rPr>
          <w:rFonts w:ascii="Consolas" w:hAnsi="Consolas" w:cs="Consolas"/>
          <w:color w:val="000000"/>
          <w:sz w:val="19"/>
          <w:szCs w:val="19"/>
        </w:rPr>
        <w:t xml:space="preserve"> </w:t>
      </w:r>
      <w:r>
        <w:rPr>
          <w:rFonts w:ascii="Consolas" w:hAnsi="Consolas" w:cs="Consolas"/>
          <w:color w:val="0000FF"/>
          <w:sz w:val="19"/>
          <w:szCs w:val="19"/>
        </w:rPr>
        <w:t>new</w:t>
      </w:r>
    </w:p>
    <w:p w14:paraId="0F11DFE8" w14:textId="1053519E"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
    <w:p w14:paraId="3BC79342" w14:textId="22C58610"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00"/>
          <w:sz w:val="19"/>
          <w:szCs w:val="19"/>
        </w:rPr>
        <w:tab/>
        <w:t xml:space="preserve">Country = </w:t>
      </w:r>
      <w:proofErr w:type="spellStart"/>
      <w:r>
        <w:rPr>
          <w:rFonts w:ascii="Consolas" w:hAnsi="Consolas" w:cs="Consolas"/>
          <w:color w:val="000000"/>
          <w:sz w:val="19"/>
          <w:szCs w:val="19"/>
        </w:rPr>
        <w:t>profitByCountry.Key</w:t>
      </w:r>
      <w:proofErr w:type="spellEnd"/>
      <w:r>
        <w:rPr>
          <w:rFonts w:ascii="Consolas" w:hAnsi="Consolas" w:cs="Consolas"/>
          <w:color w:val="000000"/>
          <w:sz w:val="19"/>
          <w:szCs w:val="19"/>
        </w:rPr>
        <w:t>,</w:t>
      </w:r>
    </w:p>
    <w:p w14:paraId="72692BDB" w14:textId="0EB4E32A"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GrossProfitUSD</w:t>
      </w:r>
      <w:proofErr w:type="spellEnd"/>
      <w:r>
        <w:rPr>
          <w:rFonts w:ascii="Consolas" w:hAnsi="Consolas" w:cs="Consolas"/>
          <w:color w:val="000000"/>
          <w:sz w:val="19"/>
          <w:szCs w:val="19"/>
        </w:rPr>
        <w:t xml:space="preserve"> =</w:t>
      </w:r>
    </w:p>
    <w:p w14:paraId="47C46B71" w14:textId="4C7B8372" w:rsidR="00DD191A" w:rsidRDefault="00DD191A" w:rsidP="00DD191A">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00"/>
          <w:sz w:val="19"/>
          <w:szCs w:val="19"/>
        </w:rPr>
        <w:t>profitByCountry.SumOfDecimals</w:t>
      </w:r>
      <w:proofErr w:type="spellEnd"/>
      <w:r>
        <w:rPr>
          <w:rFonts w:ascii="Consolas" w:hAnsi="Consolas" w:cs="Consolas"/>
          <w:color w:val="000000"/>
          <w:sz w:val="19"/>
          <w:szCs w:val="19"/>
        </w:rPr>
        <w:t>(item =&gt;</w:t>
      </w:r>
    </w:p>
    <w:p w14:paraId="555AA3B1" w14:textId="5580228C" w:rsidR="00DD191A" w:rsidRDefault="00DD191A" w:rsidP="00DD191A">
      <w:pPr>
        <w:autoSpaceDE w:val="0"/>
        <w:autoSpaceDN w:val="0"/>
        <w:adjustRightInd w:val="0"/>
        <w:spacing w:after="0" w:line="240" w:lineRule="auto"/>
        <w:ind w:left="2880"/>
        <w:rPr>
          <w:rFonts w:ascii="Consolas" w:hAnsi="Consolas" w:cs="Consolas"/>
          <w:color w:val="000000"/>
          <w:sz w:val="19"/>
          <w:szCs w:val="19"/>
        </w:rPr>
      </w:pPr>
      <w:r>
        <w:rPr>
          <w:rFonts w:ascii="Consolas" w:hAnsi="Consolas" w:cs="Consolas"/>
          <w:color w:val="000000"/>
          <w:sz w:val="19"/>
          <w:szCs w:val="19"/>
        </w:rPr>
        <w:t>((</w:t>
      </w:r>
      <w:r>
        <w:rPr>
          <w:rFonts w:ascii="Consolas" w:hAnsi="Consolas" w:cs="Consolas"/>
          <w:color w:val="0000FF"/>
          <w:sz w:val="19"/>
          <w:szCs w:val="19"/>
        </w:rPr>
        <w:t>dynamic</w:t>
      </w:r>
      <w:r>
        <w:rPr>
          <w:rFonts w:ascii="Consolas" w:hAnsi="Consolas" w:cs="Consolas"/>
          <w:color w:val="000000"/>
          <w:sz w:val="19"/>
          <w:szCs w:val="19"/>
        </w:rPr>
        <w:t>)item</w:t>
      </w:r>
      <w:proofErr w:type="gramStart"/>
      <w:r>
        <w:rPr>
          <w:rFonts w:ascii="Consolas" w:hAnsi="Consolas" w:cs="Consolas"/>
          <w:color w:val="000000"/>
          <w:sz w:val="19"/>
          <w:szCs w:val="19"/>
        </w:rPr>
        <w:t>).</w:t>
      </w:r>
      <w:proofErr w:type="spellStart"/>
      <w:r>
        <w:rPr>
          <w:rFonts w:ascii="Consolas" w:hAnsi="Consolas" w:cs="Consolas"/>
          <w:color w:val="000000"/>
          <w:sz w:val="19"/>
          <w:szCs w:val="19"/>
        </w:rPr>
        <w:t>gross</w:t>
      </w:r>
      <w:proofErr w:type="gramEnd"/>
      <w:r>
        <w:rPr>
          <w:rFonts w:ascii="Consolas" w:hAnsi="Consolas" w:cs="Consolas"/>
          <w:color w:val="000000"/>
          <w:sz w:val="19"/>
          <w:szCs w:val="19"/>
        </w:rPr>
        <w:t>_profit</w:t>
      </w:r>
      <w:proofErr w:type="spellEnd"/>
      <w:r>
        <w:rPr>
          <w:rFonts w:ascii="Consolas" w:hAnsi="Consolas" w:cs="Consolas"/>
          <w:color w:val="000000"/>
          <w:sz w:val="19"/>
          <w:szCs w:val="19"/>
        </w:rPr>
        <w:t xml:space="preserve"> *(((</w:t>
      </w:r>
      <w:r>
        <w:rPr>
          <w:rFonts w:ascii="Consolas" w:hAnsi="Consolas" w:cs="Consolas"/>
          <w:color w:val="0000FF"/>
          <w:sz w:val="19"/>
          <w:szCs w:val="19"/>
        </w:rPr>
        <w:t>dynamic</w:t>
      </w:r>
      <w:r>
        <w:rPr>
          <w:rFonts w:ascii="Consolas" w:hAnsi="Consolas" w:cs="Consolas"/>
          <w:color w:val="000000"/>
          <w:sz w:val="19"/>
          <w:szCs w:val="19"/>
        </w:rPr>
        <w:t>)item).</w:t>
      </w:r>
      <w:proofErr w:type="spellStart"/>
      <w:r w:rsidR="002B43E9">
        <w:rPr>
          <w:rFonts w:ascii="Consolas" w:hAnsi="Consolas" w:cs="Consolas"/>
          <w:color w:val="000000"/>
          <w:sz w:val="19"/>
          <w:szCs w:val="19"/>
        </w:rPr>
        <w:t>conversion_factor</w:t>
      </w:r>
      <w:proofErr w:type="spellEnd"/>
      <w:r>
        <w:rPr>
          <w:rFonts w:ascii="Consolas" w:hAnsi="Consolas" w:cs="Consolas"/>
          <w:color w:val="000000"/>
          <w:sz w:val="19"/>
          <w:szCs w:val="19"/>
        </w:rPr>
        <w:t>))</w:t>
      </w:r>
    </w:p>
    <w:p w14:paraId="1B047B78" w14:textId="5E2D481A" w:rsidR="00DD191A" w:rsidRPr="00DD191A" w:rsidRDefault="00DD191A" w:rsidP="00DD191A">
      <w:pPr>
        <w:pStyle w:val="ListParagraph"/>
        <w:numPr>
          <w:ilvl w:val="1"/>
          <w:numId w:val="3"/>
        </w:numPr>
        <w:rPr>
          <w:b/>
        </w:rPr>
      </w:pPr>
      <w:r>
        <w:rPr>
          <w:rFonts w:ascii="Consolas" w:hAnsi="Consolas" w:cs="Consolas"/>
          <w:color w:val="000000"/>
          <w:sz w:val="19"/>
          <w:szCs w:val="19"/>
        </w:rPr>
        <w:t xml:space="preserve">   };</w:t>
      </w:r>
    </w:p>
    <w:p w14:paraId="0A33EB1C" w14:textId="58FD9805" w:rsidR="00DD191A" w:rsidRDefault="00DD191A" w:rsidP="00DD191A">
      <w:pPr>
        <w:rPr>
          <w:color w:val="222A35" w:themeColor="text2" w:themeShade="80"/>
          <w:sz w:val="28"/>
          <w:szCs w:val="28"/>
        </w:rPr>
      </w:pPr>
      <w:r>
        <w:rPr>
          <w:color w:val="222A35" w:themeColor="text2" w:themeShade="80"/>
          <w:sz w:val="28"/>
          <w:szCs w:val="28"/>
        </w:rPr>
        <w:t xml:space="preserve">Here, </w:t>
      </w:r>
      <w:proofErr w:type="spellStart"/>
      <w:r>
        <w:rPr>
          <w:color w:val="222A35" w:themeColor="text2" w:themeShade="80"/>
          <w:sz w:val="28"/>
          <w:szCs w:val="28"/>
        </w:rPr>
        <w:t>dataToOperate</w:t>
      </w:r>
      <w:proofErr w:type="spellEnd"/>
      <w:r>
        <w:rPr>
          <w:color w:val="222A35" w:themeColor="text2" w:themeShade="80"/>
          <w:sz w:val="28"/>
          <w:szCs w:val="28"/>
        </w:rPr>
        <w:t xml:space="preserve"> is data structure exposed by CSV reader.  This data is grouped by country.  Then Total is added using </w:t>
      </w:r>
      <w:proofErr w:type="spellStart"/>
      <w:r>
        <w:rPr>
          <w:color w:val="222A35" w:themeColor="text2" w:themeShade="80"/>
          <w:sz w:val="28"/>
          <w:szCs w:val="28"/>
        </w:rPr>
        <w:t>SumOfDecimals</w:t>
      </w:r>
      <w:proofErr w:type="spellEnd"/>
      <w:r>
        <w:rPr>
          <w:color w:val="222A35" w:themeColor="text2" w:themeShade="80"/>
          <w:sz w:val="28"/>
          <w:szCs w:val="28"/>
        </w:rPr>
        <w:t xml:space="preserve"> method.  Gross profit is converted to USD using conversion rate.</w:t>
      </w:r>
    </w:p>
    <w:p w14:paraId="3D918B46" w14:textId="1398C50A" w:rsidR="00E77930" w:rsidRDefault="00E77930" w:rsidP="00DD191A">
      <w:pPr>
        <w:rPr>
          <w:b/>
        </w:rPr>
      </w:pPr>
    </w:p>
    <w:p w14:paraId="323D9733" w14:textId="578EC17B" w:rsidR="00E77930" w:rsidRDefault="00E77930" w:rsidP="00E77930">
      <w:pPr>
        <w:pStyle w:val="Heading1"/>
      </w:pPr>
      <w:r>
        <w:t>Limitations and Assumptions</w:t>
      </w:r>
    </w:p>
    <w:p w14:paraId="66CBC47B" w14:textId="09C6BDA7" w:rsidR="00E77930" w:rsidRDefault="00E77930" w:rsidP="00E77930">
      <w:pPr>
        <w:rPr>
          <w:color w:val="222A35" w:themeColor="text2" w:themeShade="80"/>
          <w:sz w:val="28"/>
          <w:szCs w:val="28"/>
        </w:rPr>
      </w:pPr>
      <w:r>
        <w:rPr>
          <w:color w:val="222A35" w:themeColor="text2" w:themeShade="80"/>
          <w:sz w:val="28"/>
          <w:szCs w:val="28"/>
        </w:rPr>
        <w:t>Below are assumptions and limitations of this module</w:t>
      </w:r>
    </w:p>
    <w:p w14:paraId="309CED2E" w14:textId="0BFAC241" w:rsidR="00E77930" w:rsidRDefault="00E77930" w:rsidP="00E77930">
      <w:pPr>
        <w:pStyle w:val="ListParagraph"/>
        <w:numPr>
          <w:ilvl w:val="0"/>
          <w:numId w:val="3"/>
        </w:numPr>
        <w:rPr>
          <w:color w:val="222A35" w:themeColor="text2" w:themeShade="80"/>
          <w:sz w:val="24"/>
          <w:szCs w:val="24"/>
        </w:rPr>
      </w:pPr>
      <w:r w:rsidRPr="00E77930">
        <w:rPr>
          <w:color w:val="222A35" w:themeColor="text2" w:themeShade="80"/>
          <w:sz w:val="24"/>
          <w:szCs w:val="24"/>
        </w:rPr>
        <w:t xml:space="preserve">Tax rate is </w:t>
      </w:r>
      <w:r>
        <w:rPr>
          <w:color w:val="222A35" w:themeColor="text2" w:themeShade="80"/>
          <w:sz w:val="24"/>
          <w:szCs w:val="24"/>
        </w:rPr>
        <w:t>computed without any tax slabs or rules specific to country</w:t>
      </w:r>
    </w:p>
    <w:p w14:paraId="2DFAE133" w14:textId="1E0F811E" w:rsidR="00E77930" w:rsidRDefault="00E77930" w:rsidP="00E77930">
      <w:pPr>
        <w:pStyle w:val="ListParagraph"/>
        <w:numPr>
          <w:ilvl w:val="0"/>
          <w:numId w:val="3"/>
        </w:numPr>
        <w:rPr>
          <w:color w:val="222A35" w:themeColor="text2" w:themeShade="80"/>
          <w:sz w:val="24"/>
          <w:szCs w:val="24"/>
        </w:rPr>
      </w:pPr>
      <w:r>
        <w:rPr>
          <w:color w:val="222A35" w:themeColor="text2" w:themeShade="80"/>
          <w:sz w:val="24"/>
          <w:szCs w:val="24"/>
        </w:rPr>
        <w:t>Tax rate is calculated to be zero for loss making accounts (i.e., negative profit accounts)</w:t>
      </w:r>
    </w:p>
    <w:p w14:paraId="53D91F2F" w14:textId="203563EA" w:rsidR="00E77930" w:rsidRDefault="00E77930" w:rsidP="00E77930">
      <w:pPr>
        <w:pStyle w:val="ListParagraph"/>
        <w:numPr>
          <w:ilvl w:val="0"/>
          <w:numId w:val="3"/>
        </w:numPr>
        <w:rPr>
          <w:color w:val="222A35" w:themeColor="text2" w:themeShade="80"/>
          <w:sz w:val="24"/>
          <w:szCs w:val="24"/>
        </w:rPr>
      </w:pPr>
      <w:r>
        <w:rPr>
          <w:color w:val="222A35" w:themeColor="text2" w:themeShade="80"/>
          <w:sz w:val="24"/>
          <w:szCs w:val="24"/>
        </w:rPr>
        <w:t xml:space="preserve">Type safety of input CSV file items are not checked, but desired.  This feature can be added given </w:t>
      </w:r>
      <w:r w:rsidR="00CE4684">
        <w:rPr>
          <w:color w:val="222A35" w:themeColor="text2" w:themeShade="80"/>
          <w:sz w:val="24"/>
          <w:szCs w:val="24"/>
        </w:rPr>
        <w:t>type information in CSV file</w:t>
      </w:r>
    </w:p>
    <w:p w14:paraId="28C14B44" w14:textId="362B5FFB" w:rsidR="00183F67" w:rsidRDefault="00183F67" w:rsidP="00E77930">
      <w:pPr>
        <w:pStyle w:val="ListParagraph"/>
        <w:numPr>
          <w:ilvl w:val="0"/>
          <w:numId w:val="3"/>
        </w:numPr>
        <w:rPr>
          <w:color w:val="222A35" w:themeColor="text2" w:themeShade="80"/>
          <w:sz w:val="24"/>
          <w:szCs w:val="24"/>
        </w:rPr>
      </w:pPr>
      <w:r w:rsidRPr="00183F67">
        <w:rPr>
          <w:color w:val="222A35" w:themeColor="text2" w:themeShade="80"/>
          <w:sz w:val="24"/>
          <w:szCs w:val="24"/>
        </w:rPr>
        <w:t>Modification of CSV file content will not flow to output result set</w:t>
      </w:r>
      <w:r w:rsidR="00D51217">
        <w:rPr>
          <w:color w:val="222A35" w:themeColor="text2" w:themeShade="80"/>
          <w:sz w:val="24"/>
          <w:szCs w:val="24"/>
        </w:rPr>
        <w:t xml:space="preserve"> at runtime</w:t>
      </w:r>
    </w:p>
    <w:p w14:paraId="68343B2F" w14:textId="506490ED" w:rsidR="00183F67" w:rsidRDefault="00DA6ACD" w:rsidP="00E77930">
      <w:pPr>
        <w:pStyle w:val="ListParagraph"/>
        <w:numPr>
          <w:ilvl w:val="0"/>
          <w:numId w:val="3"/>
        </w:numPr>
        <w:rPr>
          <w:color w:val="222A35" w:themeColor="text2" w:themeShade="80"/>
          <w:sz w:val="24"/>
          <w:szCs w:val="24"/>
        </w:rPr>
      </w:pPr>
      <w:r>
        <w:rPr>
          <w:color w:val="222A35" w:themeColor="text2" w:themeShade="80"/>
          <w:sz w:val="24"/>
          <w:szCs w:val="24"/>
        </w:rPr>
        <w:t>Even if type-safety is implemented, it is runtime rather than compile time.  This is because we get input data (CSV file) at run-time</w:t>
      </w:r>
    </w:p>
    <w:p w14:paraId="51F4A465" w14:textId="5EE0CAF3" w:rsidR="00DA6ACD" w:rsidRDefault="00DA6ACD" w:rsidP="00DA6ACD">
      <w:pPr>
        <w:pStyle w:val="Heading1"/>
      </w:pPr>
      <w:r>
        <w:t>Conclusion and Future scope</w:t>
      </w:r>
    </w:p>
    <w:p w14:paraId="3D18C311" w14:textId="0620036C" w:rsidR="00DA6ACD" w:rsidRPr="00DA6ACD" w:rsidRDefault="00DA6ACD" w:rsidP="00DA6ACD">
      <w:pPr>
        <w:rPr>
          <w:color w:val="222A35" w:themeColor="text2" w:themeShade="80"/>
          <w:sz w:val="24"/>
          <w:szCs w:val="24"/>
        </w:rPr>
      </w:pPr>
      <w:r>
        <w:rPr>
          <w:color w:val="222A35" w:themeColor="text2" w:themeShade="80"/>
          <w:sz w:val="28"/>
          <w:szCs w:val="28"/>
        </w:rPr>
        <w:t xml:space="preserve">This is an interesting module that uses one of C# language’s finest feature LINQ.  This module can be easily extended to live display of CSV data, ability to use LINQ for any underlying data structure, Type safety check, Run time </w:t>
      </w:r>
      <w:r w:rsidR="0052116D">
        <w:rPr>
          <w:color w:val="222A35" w:themeColor="text2" w:themeShade="80"/>
          <w:sz w:val="28"/>
          <w:szCs w:val="28"/>
        </w:rPr>
        <w:t>querying (</w:t>
      </w:r>
      <w:r>
        <w:rPr>
          <w:color w:val="222A35" w:themeColor="text2" w:themeShade="80"/>
          <w:sz w:val="28"/>
          <w:szCs w:val="28"/>
        </w:rPr>
        <w:t>from config file</w:t>
      </w:r>
      <w:r w:rsidR="0052116D">
        <w:rPr>
          <w:color w:val="222A35" w:themeColor="text2" w:themeShade="80"/>
          <w:sz w:val="28"/>
          <w:szCs w:val="28"/>
        </w:rPr>
        <w:t xml:space="preserve">, user input </w:t>
      </w:r>
      <w:proofErr w:type="spellStart"/>
      <w:r w:rsidR="0052116D">
        <w:rPr>
          <w:color w:val="222A35" w:themeColor="text2" w:themeShade="80"/>
          <w:sz w:val="28"/>
          <w:szCs w:val="28"/>
        </w:rPr>
        <w:t>etc</w:t>
      </w:r>
      <w:proofErr w:type="spellEnd"/>
      <w:r>
        <w:rPr>
          <w:color w:val="222A35" w:themeColor="text2" w:themeShade="80"/>
          <w:sz w:val="28"/>
          <w:szCs w:val="28"/>
        </w:rPr>
        <w:t>)</w:t>
      </w:r>
      <w:r w:rsidR="0052116D">
        <w:rPr>
          <w:color w:val="222A35" w:themeColor="text2" w:themeShade="80"/>
          <w:sz w:val="28"/>
          <w:szCs w:val="28"/>
        </w:rPr>
        <w:t xml:space="preserve">.  In similar fashion, </w:t>
      </w:r>
      <w:proofErr w:type="spellStart"/>
      <w:r w:rsidR="0052116D">
        <w:rPr>
          <w:color w:val="222A35" w:themeColor="text2" w:themeShade="80"/>
          <w:sz w:val="28"/>
          <w:szCs w:val="28"/>
        </w:rPr>
        <w:t>IOutput</w:t>
      </w:r>
      <w:proofErr w:type="spellEnd"/>
      <w:r w:rsidR="0052116D">
        <w:rPr>
          <w:color w:val="222A35" w:themeColor="text2" w:themeShade="80"/>
          <w:sz w:val="28"/>
          <w:szCs w:val="28"/>
        </w:rPr>
        <w:t xml:space="preserve"> interface can be extended to support html5 push data, Text output, Custom output for thick client.  </w:t>
      </w:r>
    </w:p>
    <w:sectPr w:rsidR="00DA6ACD" w:rsidRPr="00DA6A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00002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B18D7"/>
    <w:multiLevelType w:val="hybridMultilevel"/>
    <w:tmpl w:val="68A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AB06BB"/>
    <w:multiLevelType w:val="hybridMultilevel"/>
    <w:tmpl w:val="A6DE2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573835"/>
    <w:multiLevelType w:val="hybridMultilevel"/>
    <w:tmpl w:val="1E867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F47"/>
    <w:rsid w:val="0003732F"/>
    <w:rsid w:val="00092B27"/>
    <w:rsid w:val="0009717A"/>
    <w:rsid w:val="000B314B"/>
    <w:rsid w:val="001269F2"/>
    <w:rsid w:val="00183F67"/>
    <w:rsid w:val="0019589C"/>
    <w:rsid w:val="002502BB"/>
    <w:rsid w:val="002B43E9"/>
    <w:rsid w:val="0031728A"/>
    <w:rsid w:val="00337E2F"/>
    <w:rsid w:val="00453699"/>
    <w:rsid w:val="0048618D"/>
    <w:rsid w:val="004C179B"/>
    <w:rsid w:val="004E1BF9"/>
    <w:rsid w:val="0052116D"/>
    <w:rsid w:val="00615DDD"/>
    <w:rsid w:val="006C2033"/>
    <w:rsid w:val="0077787F"/>
    <w:rsid w:val="00790DC4"/>
    <w:rsid w:val="007A420B"/>
    <w:rsid w:val="007D2B38"/>
    <w:rsid w:val="0086467C"/>
    <w:rsid w:val="00871CA0"/>
    <w:rsid w:val="00894BA9"/>
    <w:rsid w:val="008A2CB3"/>
    <w:rsid w:val="00961649"/>
    <w:rsid w:val="00A121F8"/>
    <w:rsid w:val="00BB62F6"/>
    <w:rsid w:val="00BC4796"/>
    <w:rsid w:val="00CD3F15"/>
    <w:rsid w:val="00CE4684"/>
    <w:rsid w:val="00D471D7"/>
    <w:rsid w:val="00D47B8E"/>
    <w:rsid w:val="00D51217"/>
    <w:rsid w:val="00D87022"/>
    <w:rsid w:val="00D979A3"/>
    <w:rsid w:val="00DA6ACD"/>
    <w:rsid w:val="00DD191A"/>
    <w:rsid w:val="00DE09FF"/>
    <w:rsid w:val="00E01F47"/>
    <w:rsid w:val="00E77930"/>
    <w:rsid w:val="00EB1114"/>
    <w:rsid w:val="00EB61ED"/>
    <w:rsid w:val="00F20876"/>
    <w:rsid w:val="00F95B5A"/>
    <w:rsid w:val="00FB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55B1"/>
  <w15:chartTrackingRefBased/>
  <w15:docId w15:val="{60598BA1-D910-47A0-ACB1-BB22C486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1F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01F4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F4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01F47"/>
    <w:rPr>
      <w:rFonts w:asciiTheme="majorHAnsi" w:eastAsiaTheme="majorEastAsia" w:hAnsiTheme="majorHAnsi" w:cstheme="majorBidi"/>
      <w:color w:val="2F5496" w:themeColor="accent1" w:themeShade="BF"/>
      <w:sz w:val="26"/>
      <w:szCs w:val="26"/>
    </w:rPr>
  </w:style>
  <w:style w:type="paragraph" w:styleId="Title">
    <w:name w:val="Title"/>
    <w:basedOn w:val="Normal"/>
    <w:next w:val="Normal"/>
    <w:link w:val="TitleChar"/>
    <w:uiPriority w:val="10"/>
    <w:qFormat/>
    <w:rsid w:val="00E01F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F47"/>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E1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31F18-F183-4795-B731-FC61B20C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Nideesh Bharath kumar</dc:creator>
  <cp:keywords/>
  <dc:description/>
  <cp:lastModifiedBy>NideeshSkanda</cp:lastModifiedBy>
  <cp:revision>37</cp:revision>
  <dcterms:created xsi:type="dcterms:W3CDTF">2018-05-29T00:44:00Z</dcterms:created>
  <dcterms:modified xsi:type="dcterms:W3CDTF">2019-02-03T18:06:00Z</dcterms:modified>
</cp:coreProperties>
</file>